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762" w:rsidRDefault="00854762" w:rsidP="00854762">
      <w:pPr>
        <w:contextualSpacing/>
        <w:rPr>
          <w:rFonts w:ascii="Book Antiqua" w:hAnsi="Book Antiqua" w:cs="Arial"/>
          <w:b/>
          <w:sz w:val="22"/>
          <w:szCs w:val="22"/>
        </w:rPr>
      </w:pPr>
    </w:p>
    <w:p w:rsidR="00854762" w:rsidRPr="00D11BBD" w:rsidRDefault="00854762" w:rsidP="00854762">
      <w:pPr>
        <w:contextualSpacing/>
        <w:jc w:val="center"/>
        <w:rPr>
          <w:rFonts w:ascii="Book Antiqua" w:hAnsi="Book Antiqua" w:cs="Arial"/>
          <w:b/>
          <w:sz w:val="22"/>
          <w:szCs w:val="22"/>
        </w:rPr>
      </w:pPr>
    </w:p>
    <w:p w:rsidR="005078A9" w:rsidRDefault="005078A9" w:rsidP="005078A9">
      <w:pPr>
        <w:pStyle w:val="Header"/>
        <w:jc w:val="center"/>
        <w:rPr>
          <w:rFonts w:ascii="Times New Roman" w:hAnsi="Times New Roman" w:cs="Times New Roman"/>
          <w:b/>
          <w:color w:val="262626" w:themeColor="text1" w:themeTint="D9"/>
          <w:sz w:val="96"/>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Times New Roman" w:hAnsi="Times New Roman" w:cs="Times New Roman"/>
          <w:b/>
          <w:color w:val="262626" w:themeColor="text1" w:themeTint="D9"/>
          <w:sz w:val="96"/>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SCRA</w:t>
      </w:r>
    </w:p>
    <w:p w:rsidR="005078A9" w:rsidRDefault="005078A9" w:rsidP="001B31B9">
      <w:pPr>
        <w:contextualSpacing/>
        <w:jc w:val="center"/>
        <w:rPr>
          <w:b/>
          <w:sz w:val="20"/>
          <w:lang w:eastAsia="en-GB"/>
        </w:rPr>
      </w:pPr>
      <w:r>
        <w:rPr>
          <w:b/>
          <w:sz w:val="20"/>
          <w:lang w:eastAsia="en-GB"/>
        </w:rPr>
        <w:t xml:space="preserve">SEYCHELLES COMMUNICATIONS </w:t>
      </w:r>
    </w:p>
    <w:p w:rsidR="00BC2FCC" w:rsidRDefault="005078A9" w:rsidP="001B31B9">
      <w:pPr>
        <w:contextualSpacing/>
        <w:jc w:val="center"/>
        <w:rPr>
          <w:rFonts w:ascii="Bookman Old Style" w:hAnsi="Bookman Old Style" w:cs="Arial"/>
          <w:b/>
        </w:rPr>
      </w:pPr>
      <w:r>
        <w:rPr>
          <w:b/>
          <w:sz w:val="20"/>
          <w:lang w:eastAsia="en-GB"/>
        </w:rPr>
        <w:t>REGULATORY AUTHORITY</w:t>
      </w:r>
    </w:p>
    <w:p w:rsidR="007A25C2" w:rsidRPr="001964CC" w:rsidRDefault="007A25C2" w:rsidP="005D22B9">
      <w:pPr>
        <w:contextualSpacing/>
        <w:rPr>
          <w:rFonts w:ascii="Book Antiqua" w:hAnsi="Book Antiqua" w:cs="Arial"/>
          <w:b/>
          <w:sz w:val="20"/>
          <w:szCs w:val="20"/>
          <w:u w:val="single"/>
        </w:rPr>
      </w:pPr>
    </w:p>
    <w:p w:rsidR="001964CC" w:rsidRPr="005078A9" w:rsidRDefault="005078A9" w:rsidP="001964CC">
      <w:pPr>
        <w:contextualSpacing/>
        <w:jc w:val="center"/>
        <w:rPr>
          <w:rFonts w:ascii="Book Antiqua" w:hAnsi="Book Antiqua" w:cstheme="minorHAnsi"/>
          <w:b/>
          <w:sz w:val="28"/>
          <w:szCs w:val="28"/>
        </w:rPr>
      </w:pPr>
      <w:r w:rsidRPr="005078A9">
        <w:rPr>
          <w:rFonts w:ascii="Book Antiqua" w:hAnsi="Book Antiqua" w:cstheme="minorHAnsi"/>
          <w:b/>
          <w:sz w:val="28"/>
          <w:szCs w:val="28"/>
        </w:rPr>
        <w:t>Chief Executive Officer</w:t>
      </w:r>
    </w:p>
    <w:p w:rsidR="005078A9" w:rsidRPr="005078A9" w:rsidRDefault="005078A9" w:rsidP="001964CC">
      <w:pPr>
        <w:contextualSpacing/>
        <w:jc w:val="center"/>
        <w:rPr>
          <w:rFonts w:ascii="Book Antiqua" w:hAnsi="Book Antiqua" w:cs="Arial"/>
          <w:b/>
          <w:sz w:val="22"/>
          <w:szCs w:val="22"/>
          <w:u w:val="single"/>
        </w:rPr>
      </w:pPr>
    </w:p>
    <w:p w:rsidR="005078A9" w:rsidRPr="005078A9" w:rsidRDefault="005078A9" w:rsidP="005078A9">
      <w:pPr>
        <w:pStyle w:val="ListParagraph"/>
        <w:numPr>
          <w:ilvl w:val="0"/>
          <w:numId w:val="33"/>
        </w:numPr>
        <w:spacing w:after="160" w:line="360" w:lineRule="auto"/>
        <w:jc w:val="both"/>
        <w:rPr>
          <w:rFonts w:ascii="Book Antiqua" w:hAnsi="Book Antiqua" w:cstheme="minorHAnsi"/>
          <w:sz w:val="22"/>
          <w:szCs w:val="22"/>
        </w:rPr>
      </w:pPr>
      <w:r w:rsidRPr="005078A9">
        <w:rPr>
          <w:rFonts w:ascii="Book Antiqua" w:hAnsi="Book Antiqua" w:cstheme="minorHAnsi"/>
          <w:b/>
          <w:sz w:val="22"/>
          <w:szCs w:val="22"/>
        </w:rPr>
        <w:t>Reporting Line:</w:t>
      </w:r>
      <w:r w:rsidRPr="005078A9">
        <w:rPr>
          <w:rFonts w:ascii="Book Antiqua" w:hAnsi="Book Antiqua" w:cstheme="minorHAnsi"/>
          <w:sz w:val="22"/>
          <w:szCs w:val="22"/>
        </w:rPr>
        <w:t xml:space="preserve"> </w:t>
      </w:r>
    </w:p>
    <w:p w:rsidR="005078A9" w:rsidRPr="005078A9" w:rsidRDefault="005078A9" w:rsidP="005078A9">
      <w:pPr>
        <w:pStyle w:val="ListParagraph"/>
        <w:jc w:val="both"/>
        <w:rPr>
          <w:rFonts w:ascii="Book Antiqua" w:hAnsi="Book Antiqua" w:cstheme="minorHAnsi"/>
          <w:sz w:val="22"/>
          <w:szCs w:val="22"/>
        </w:rPr>
      </w:pPr>
      <w:r w:rsidRPr="005078A9">
        <w:rPr>
          <w:rFonts w:ascii="Book Antiqua" w:hAnsi="Book Antiqua" w:cstheme="minorHAnsi"/>
          <w:sz w:val="22"/>
          <w:szCs w:val="22"/>
        </w:rPr>
        <w:t>The Chief Executive Officer directly reports to the Board and is answerable to the National Assembly for the Authority’s actions and performance. Furthermore, the position entails maintaining a distanced accountability to the Chief Secretary, ensuring transparency and alignment with government policies and priorities.</w:t>
      </w:r>
    </w:p>
    <w:p w:rsidR="005078A9" w:rsidRPr="005078A9" w:rsidRDefault="005078A9" w:rsidP="005078A9">
      <w:pPr>
        <w:pStyle w:val="ListParagraph"/>
        <w:jc w:val="both"/>
        <w:rPr>
          <w:rFonts w:ascii="Book Antiqua" w:hAnsi="Book Antiqua" w:cstheme="minorHAnsi"/>
          <w:sz w:val="22"/>
          <w:szCs w:val="22"/>
        </w:rPr>
      </w:pPr>
    </w:p>
    <w:p w:rsidR="005078A9" w:rsidRPr="005078A9" w:rsidRDefault="005078A9" w:rsidP="005078A9">
      <w:pPr>
        <w:pStyle w:val="ListParagraph"/>
        <w:numPr>
          <w:ilvl w:val="0"/>
          <w:numId w:val="33"/>
        </w:numPr>
        <w:spacing w:after="160" w:line="360" w:lineRule="auto"/>
        <w:rPr>
          <w:rFonts w:ascii="Book Antiqua" w:hAnsi="Book Antiqua" w:cstheme="minorHAnsi"/>
          <w:b/>
          <w:sz w:val="22"/>
          <w:szCs w:val="22"/>
        </w:rPr>
      </w:pPr>
      <w:r w:rsidRPr="005078A9">
        <w:rPr>
          <w:rFonts w:ascii="Book Antiqua" w:hAnsi="Book Antiqua" w:cstheme="minorHAnsi"/>
          <w:b/>
          <w:sz w:val="22"/>
          <w:szCs w:val="22"/>
        </w:rPr>
        <w:t>Job Summary:</w:t>
      </w:r>
    </w:p>
    <w:p w:rsidR="005078A9" w:rsidRPr="005078A9" w:rsidRDefault="005078A9" w:rsidP="005078A9">
      <w:pPr>
        <w:ind w:left="720"/>
        <w:jc w:val="both"/>
        <w:rPr>
          <w:rFonts w:ascii="Book Antiqua" w:hAnsi="Book Antiqua" w:cstheme="minorHAnsi"/>
          <w:bCs/>
          <w:sz w:val="22"/>
          <w:szCs w:val="22"/>
        </w:rPr>
      </w:pPr>
      <w:r w:rsidRPr="005078A9">
        <w:rPr>
          <w:rFonts w:ascii="Book Antiqua" w:hAnsi="Book Antiqua" w:cstheme="minorHAnsi"/>
          <w:bCs/>
          <w:sz w:val="22"/>
          <w:szCs w:val="22"/>
        </w:rPr>
        <w:t>The Chief Executive Officer is the most senior public officer of the Authority and has overall responsibility for the efficient operation of all technical, strategic, and corporate functions of the Authority including staffing, strategic planning, and delivery of financial and business services and its related deliverables to ensure sustainable profitability and growth of the Authority. The Chief Executive Officer is the non-political public service accounting officer of the Authority.</w:t>
      </w:r>
    </w:p>
    <w:p w:rsidR="005078A9" w:rsidRPr="005078A9" w:rsidRDefault="005078A9" w:rsidP="005078A9">
      <w:pPr>
        <w:spacing w:line="360" w:lineRule="auto"/>
        <w:ind w:left="720"/>
        <w:jc w:val="both"/>
        <w:rPr>
          <w:rFonts w:ascii="Book Antiqua" w:hAnsi="Book Antiqua" w:cstheme="minorHAnsi"/>
          <w:sz w:val="22"/>
          <w:szCs w:val="22"/>
        </w:rPr>
      </w:pPr>
    </w:p>
    <w:p w:rsidR="005078A9" w:rsidRPr="005078A9" w:rsidRDefault="005078A9" w:rsidP="005078A9">
      <w:pPr>
        <w:ind w:left="720"/>
        <w:jc w:val="both"/>
        <w:rPr>
          <w:rFonts w:ascii="Book Antiqua" w:hAnsi="Book Antiqua" w:cstheme="minorHAnsi"/>
          <w:bCs/>
          <w:sz w:val="22"/>
          <w:szCs w:val="22"/>
        </w:rPr>
      </w:pPr>
      <w:r w:rsidRPr="005078A9">
        <w:rPr>
          <w:rFonts w:ascii="Book Antiqua" w:hAnsi="Book Antiqua" w:cstheme="minorHAnsi"/>
          <w:bCs/>
          <w:sz w:val="22"/>
          <w:szCs w:val="22"/>
        </w:rPr>
        <w:t>Internally, the incumbent is responsible for providing visionary leadership, and embedding a culture founded on the principles of accountability, continuous learning, innovation, and delivery of superior value over the short, medium, and long term to all stakeholders.</w:t>
      </w:r>
    </w:p>
    <w:p w:rsidR="005078A9" w:rsidRPr="005078A9" w:rsidRDefault="005078A9" w:rsidP="005078A9">
      <w:pPr>
        <w:spacing w:line="360" w:lineRule="auto"/>
        <w:ind w:left="720"/>
        <w:jc w:val="both"/>
        <w:rPr>
          <w:rFonts w:ascii="Book Antiqua" w:hAnsi="Book Antiqua" w:cstheme="minorHAnsi"/>
          <w:bCs/>
          <w:sz w:val="22"/>
          <w:szCs w:val="22"/>
        </w:rPr>
      </w:pPr>
    </w:p>
    <w:p w:rsidR="005078A9" w:rsidRPr="005078A9" w:rsidRDefault="005078A9" w:rsidP="005078A9">
      <w:pPr>
        <w:ind w:left="720"/>
        <w:jc w:val="both"/>
        <w:rPr>
          <w:rFonts w:ascii="Book Antiqua" w:hAnsi="Book Antiqua" w:cstheme="minorHAnsi"/>
          <w:bCs/>
          <w:sz w:val="22"/>
          <w:szCs w:val="22"/>
        </w:rPr>
      </w:pPr>
      <w:r w:rsidRPr="005078A9">
        <w:rPr>
          <w:rFonts w:ascii="Book Antiqua" w:hAnsi="Book Antiqua" w:cstheme="minorHAnsi"/>
          <w:bCs/>
          <w:sz w:val="22"/>
          <w:szCs w:val="22"/>
        </w:rPr>
        <w:t>Externally, this leadership role provides Ministries and stakeholders with advice to ensure widespread collaboration and alignment to common national Communication objectives and to promote effective and efficient use of the national resources for the benefit of country.</w:t>
      </w:r>
    </w:p>
    <w:p w:rsidR="005078A9" w:rsidRPr="005078A9" w:rsidRDefault="005078A9" w:rsidP="005078A9">
      <w:pPr>
        <w:spacing w:line="360" w:lineRule="auto"/>
        <w:ind w:left="720"/>
        <w:jc w:val="both"/>
        <w:rPr>
          <w:rFonts w:ascii="Book Antiqua" w:hAnsi="Book Antiqua" w:cstheme="minorHAnsi"/>
          <w:sz w:val="22"/>
          <w:szCs w:val="22"/>
        </w:rPr>
      </w:pPr>
    </w:p>
    <w:p w:rsidR="005078A9" w:rsidRPr="005078A9" w:rsidRDefault="005078A9" w:rsidP="005078A9">
      <w:pPr>
        <w:ind w:left="720"/>
        <w:jc w:val="both"/>
        <w:rPr>
          <w:rFonts w:ascii="Book Antiqua" w:hAnsi="Book Antiqua" w:cstheme="minorHAnsi"/>
          <w:sz w:val="22"/>
          <w:szCs w:val="22"/>
        </w:rPr>
      </w:pPr>
      <w:r w:rsidRPr="005078A9">
        <w:rPr>
          <w:rFonts w:ascii="Book Antiqua" w:hAnsi="Book Antiqua" w:cstheme="minorHAnsi"/>
          <w:bCs/>
          <w:sz w:val="22"/>
          <w:szCs w:val="22"/>
        </w:rPr>
        <w:t>The position ultimately ensures that all Board approved strategies, plans, policies, and systems are implemented in accordance with regulations governing its operation as an Authority.</w:t>
      </w:r>
      <w:r w:rsidRPr="005078A9">
        <w:rPr>
          <w:rFonts w:ascii="Book Antiqua" w:hAnsi="Book Antiqua" w:cstheme="minorHAnsi"/>
          <w:sz w:val="22"/>
          <w:szCs w:val="22"/>
        </w:rPr>
        <w:t xml:space="preserve"> </w:t>
      </w:r>
    </w:p>
    <w:p w:rsidR="005078A9" w:rsidRPr="005078A9" w:rsidRDefault="005078A9" w:rsidP="005078A9">
      <w:pPr>
        <w:spacing w:line="360" w:lineRule="auto"/>
        <w:jc w:val="both"/>
        <w:rPr>
          <w:rFonts w:ascii="Book Antiqua" w:hAnsi="Book Antiqua" w:cstheme="minorHAnsi"/>
          <w:bCs/>
          <w:sz w:val="22"/>
          <w:szCs w:val="22"/>
        </w:rPr>
      </w:pPr>
    </w:p>
    <w:p w:rsidR="005078A9" w:rsidRPr="005078A9" w:rsidRDefault="005078A9" w:rsidP="005078A9">
      <w:pPr>
        <w:pStyle w:val="ListParagraph"/>
        <w:numPr>
          <w:ilvl w:val="0"/>
          <w:numId w:val="33"/>
        </w:numPr>
        <w:spacing w:after="160" w:line="360" w:lineRule="auto"/>
        <w:jc w:val="both"/>
        <w:rPr>
          <w:rFonts w:ascii="Book Antiqua" w:hAnsi="Book Antiqua" w:cstheme="minorHAnsi"/>
          <w:b/>
          <w:bCs/>
          <w:sz w:val="22"/>
          <w:szCs w:val="22"/>
        </w:rPr>
      </w:pPr>
      <w:r w:rsidRPr="005078A9">
        <w:rPr>
          <w:rFonts w:ascii="Book Antiqua" w:hAnsi="Book Antiqua" w:cstheme="minorHAnsi"/>
          <w:b/>
          <w:bCs/>
          <w:sz w:val="22"/>
          <w:szCs w:val="22"/>
        </w:rPr>
        <w:t xml:space="preserve"> Job Scope &amp; Responsibilities:</w:t>
      </w:r>
    </w:p>
    <w:p w:rsidR="005078A9" w:rsidRPr="005078A9" w:rsidRDefault="005078A9" w:rsidP="005D22B9">
      <w:pPr>
        <w:pStyle w:val="ListParagraph"/>
        <w:numPr>
          <w:ilvl w:val="0"/>
          <w:numId w:val="34"/>
        </w:numPr>
        <w:jc w:val="both"/>
        <w:rPr>
          <w:rFonts w:ascii="Book Antiqua" w:hAnsi="Book Antiqua" w:cstheme="minorHAnsi"/>
          <w:bCs/>
          <w:sz w:val="22"/>
          <w:szCs w:val="22"/>
        </w:rPr>
      </w:pPr>
      <w:r w:rsidRPr="005078A9">
        <w:rPr>
          <w:rFonts w:ascii="Book Antiqua" w:hAnsi="Book Antiqua" w:cstheme="minorHAnsi"/>
          <w:bCs/>
          <w:sz w:val="22"/>
          <w:szCs w:val="22"/>
        </w:rPr>
        <w:t>Report and be accountable to the Board for the regularity and propriety of all resources wholly funded through the Consolidated Fund.</w:t>
      </w:r>
    </w:p>
    <w:p w:rsidR="005078A9" w:rsidRPr="005078A9" w:rsidRDefault="005078A9" w:rsidP="005D22B9">
      <w:pPr>
        <w:pStyle w:val="ListParagraph"/>
        <w:numPr>
          <w:ilvl w:val="0"/>
          <w:numId w:val="34"/>
        </w:numPr>
        <w:jc w:val="both"/>
        <w:rPr>
          <w:rFonts w:ascii="Book Antiqua" w:hAnsi="Book Antiqua" w:cstheme="minorHAnsi"/>
          <w:bCs/>
          <w:sz w:val="22"/>
          <w:szCs w:val="22"/>
          <w:lang w:val="en-US"/>
        </w:rPr>
      </w:pPr>
      <w:r w:rsidRPr="005078A9">
        <w:rPr>
          <w:rFonts w:ascii="Book Antiqua" w:hAnsi="Book Antiqua" w:cstheme="minorHAnsi"/>
          <w:bCs/>
          <w:sz w:val="22"/>
          <w:szCs w:val="22"/>
        </w:rPr>
        <w:t xml:space="preserve">Respond to any query emanating from the National Assembly on any matter, including budget allocations and reports of the </w:t>
      </w:r>
      <w:r w:rsidRPr="005078A9">
        <w:rPr>
          <w:rFonts w:ascii="Book Antiqua" w:hAnsi="Book Antiqua" w:cstheme="minorHAnsi"/>
          <w:bCs/>
          <w:sz w:val="22"/>
          <w:szCs w:val="22"/>
          <w:lang w:val="en-US"/>
        </w:rPr>
        <w:t>Authority</w:t>
      </w:r>
      <w:r w:rsidRPr="005078A9">
        <w:rPr>
          <w:rFonts w:ascii="Book Antiqua" w:hAnsi="Book Antiqua" w:cstheme="minorHAnsi"/>
          <w:bCs/>
          <w:sz w:val="22"/>
          <w:szCs w:val="22"/>
        </w:rPr>
        <w:t>.</w:t>
      </w:r>
      <w:r w:rsidRPr="005078A9">
        <w:rPr>
          <w:rFonts w:ascii="Book Antiqua" w:hAnsi="Book Antiqua" w:cs="Arial"/>
          <w:color w:val="000000"/>
          <w:sz w:val="22"/>
          <w:szCs w:val="22"/>
        </w:rPr>
        <w:t xml:space="preserve"> </w:t>
      </w:r>
    </w:p>
    <w:p w:rsidR="005078A9" w:rsidRPr="005D22B9" w:rsidRDefault="005078A9" w:rsidP="005D22B9">
      <w:pPr>
        <w:pStyle w:val="ListParagraph"/>
        <w:numPr>
          <w:ilvl w:val="0"/>
          <w:numId w:val="34"/>
        </w:numPr>
        <w:jc w:val="both"/>
        <w:rPr>
          <w:rFonts w:ascii="Book Antiqua" w:hAnsi="Book Antiqua" w:cstheme="minorHAnsi"/>
          <w:bCs/>
          <w:sz w:val="22"/>
          <w:szCs w:val="22"/>
          <w:lang w:val="en-US"/>
        </w:rPr>
      </w:pPr>
      <w:r w:rsidRPr="005078A9">
        <w:rPr>
          <w:rFonts w:ascii="Book Antiqua" w:hAnsi="Book Antiqua" w:cstheme="minorHAnsi"/>
          <w:bCs/>
          <w:sz w:val="22"/>
          <w:szCs w:val="22"/>
          <w:lang w:val="en-US"/>
        </w:rPr>
        <w:t xml:space="preserve">Accountable   for   the   overall   performance   of   the   Authority and   for   the   day-to-day running   and   management   of   the   Authority’s   business - in </w:t>
      </w:r>
      <w:r w:rsidRPr="005D22B9">
        <w:rPr>
          <w:rFonts w:ascii="Book Antiqua" w:hAnsi="Book Antiqua" w:cstheme="minorHAnsi"/>
          <w:bCs/>
          <w:sz w:val="22"/>
          <w:szCs w:val="22"/>
          <w:lang w:val="en-US"/>
        </w:rPr>
        <w:t xml:space="preserve">reference to </w:t>
      </w:r>
      <w:r w:rsidRPr="005D22B9">
        <w:rPr>
          <w:rFonts w:ascii="Book Antiqua" w:hAnsi="Book Antiqua" w:cstheme="minorHAnsi"/>
          <w:b/>
          <w:bCs/>
          <w:i/>
          <w:sz w:val="22"/>
          <w:szCs w:val="22"/>
          <w:lang w:val="en-US"/>
        </w:rPr>
        <w:t>Section 6</w:t>
      </w:r>
      <w:r w:rsidRPr="005D22B9">
        <w:rPr>
          <w:rFonts w:ascii="Book Antiqua" w:hAnsi="Book Antiqua" w:cstheme="minorHAnsi"/>
          <w:bCs/>
          <w:sz w:val="22"/>
          <w:szCs w:val="22"/>
          <w:lang w:val="en-US"/>
        </w:rPr>
        <w:t xml:space="preserve"> of the </w:t>
      </w:r>
      <w:r w:rsidRPr="005D22B9">
        <w:rPr>
          <w:rFonts w:ascii="Book Antiqua" w:hAnsi="Book Antiqua" w:cstheme="minorHAnsi"/>
          <w:b/>
          <w:bCs/>
          <w:sz w:val="22"/>
          <w:szCs w:val="22"/>
          <w:lang w:val="en-US"/>
        </w:rPr>
        <w:t>COMMUNICATIONS ACT, 2023</w:t>
      </w:r>
      <w:r w:rsidRPr="005D22B9">
        <w:rPr>
          <w:rFonts w:ascii="Book Antiqua" w:hAnsi="Book Antiqua" w:cstheme="minorHAnsi"/>
          <w:bCs/>
          <w:sz w:val="22"/>
          <w:szCs w:val="22"/>
          <w:lang w:val="en-US"/>
        </w:rPr>
        <w:t xml:space="preserve"> - under   delegated   authority   from the   board.</w:t>
      </w:r>
    </w:p>
    <w:p w:rsidR="005078A9" w:rsidRDefault="005078A9" w:rsidP="005078A9">
      <w:pPr>
        <w:spacing w:line="360" w:lineRule="auto"/>
        <w:jc w:val="both"/>
        <w:rPr>
          <w:rFonts w:ascii="Book Antiqua" w:hAnsi="Book Antiqua" w:cstheme="minorHAnsi"/>
          <w:b/>
          <w:bCs/>
          <w:sz w:val="22"/>
          <w:szCs w:val="22"/>
          <w:lang w:val="en-US"/>
        </w:rPr>
      </w:pPr>
    </w:p>
    <w:p w:rsidR="005D22B9" w:rsidRDefault="005D22B9" w:rsidP="005078A9">
      <w:pPr>
        <w:spacing w:line="360" w:lineRule="auto"/>
        <w:jc w:val="both"/>
        <w:rPr>
          <w:rFonts w:ascii="Book Antiqua" w:hAnsi="Book Antiqua" w:cstheme="minorHAnsi"/>
          <w:b/>
          <w:bCs/>
          <w:sz w:val="22"/>
          <w:szCs w:val="22"/>
          <w:lang w:val="en-US"/>
        </w:rPr>
      </w:pPr>
    </w:p>
    <w:p w:rsidR="005D22B9" w:rsidRDefault="005D22B9" w:rsidP="005078A9">
      <w:pPr>
        <w:spacing w:line="360" w:lineRule="auto"/>
        <w:jc w:val="both"/>
        <w:rPr>
          <w:rFonts w:ascii="Book Antiqua" w:hAnsi="Book Antiqua" w:cstheme="minorHAnsi"/>
          <w:b/>
          <w:bCs/>
          <w:sz w:val="22"/>
          <w:szCs w:val="22"/>
          <w:lang w:val="en-US"/>
        </w:rPr>
      </w:pPr>
    </w:p>
    <w:p w:rsidR="005D22B9" w:rsidRPr="005078A9" w:rsidRDefault="005D22B9" w:rsidP="005078A9">
      <w:pPr>
        <w:spacing w:line="360" w:lineRule="auto"/>
        <w:jc w:val="both"/>
        <w:rPr>
          <w:rFonts w:ascii="Book Antiqua" w:hAnsi="Book Antiqua" w:cstheme="minorHAnsi"/>
          <w:b/>
          <w:bCs/>
          <w:sz w:val="22"/>
          <w:szCs w:val="22"/>
          <w:lang w:val="en-US"/>
        </w:rPr>
      </w:pPr>
    </w:p>
    <w:p w:rsidR="005078A9" w:rsidRPr="005078A9" w:rsidRDefault="005078A9" w:rsidP="005D22B9">
      <w:pPr>
        <w:pStyle w:val="ListParagraph"/>
        <w:jc w:val="both"/>
        <w:rPr>
          <w:rFonts w:ascii="Book Antiqua" w:hAnsi="Book Antiqua" w:cstheme="minorHAnsi"/>
          <w:b/>
          <w:bCs/>
          <w:sz w:val="22"/>
          <w:szCs w:val="22"/>
        </w:rPr>
      </w:pPr>
      <w:r w:rsidRPr="005078A9">
        <w:rPr>
          <w:rFonts w:ascii="Book Antiqua" w:hAnsi="Book Antiqua" w:cstheme="minorHAnsi"/>
          <w:b/>
          <w:bCs/>
          <w:sz w:val="22"/>
          <w:szCs w:val="22"/>
        </w:rPr>
        <w:t>Responsibilities:</w:t>
      </w:r>
    </w:p>
    <w:p w:rsidR="005078A9" w:rsidRPr="005078A9" w:rsidRDefault="005078A9" w:rsidP="005D22B9">
      <w:pPr>
        <w:pStyle w:val="ListParagraph"/>
        <w:numPr>
          <w:ilvl w:val="0"/>
          <w:numId w:val="35"/>
        </w:numPr>
        <w:spacing w:after="160"/>
        <w:jc w:val="both"/>
        <w:rPr>
          <w:rFonts w:ascii="Book Antiqua" w:hAnsi="Book Antiqua" w:cstheme="minorHAnsi"/>
          <w:bCs/>
          <w:sz w:val="22"/>
          <w:szCs w:val="22"/>
          <w:lang w:val="en-US"/>
        </w:rPr>
      </w:pPr>
      <w:r w:rsidRPr="005078A9">
        <w:rPr>
          <w:rFonts w:ascii="Book Antiqua" w:hAnsi="Book Antiqua" w:cstheme="minorHAnsi"/>
          <w:bCs/>
          <w:sz w:val="22"/>
          <w:szCs w:val="22"/>
          <w:lang w:val="en-US"/>
        </w:rPr>
        <w:t>Demonstrate an intellectual and professional leadership style that supports the attainment of respect and credibility by others.</w:t>
      </w:r>
    </w:p>
    <w:p w:rsidR="005078A9" w:rsidRPr="005078A9" w:rsidRDefault="005078A9" w:rsidP="005D22B9">
      <w:pPr>
        <w:pStyle w:val="ListParagraph"/>
        <w:numPr>
          <w:ilvl w:val="0"/>
          <w:numId w:val="35"/>
        </w:numPr>
        <w:spacing w:after="160"/>
        <w:jc w:val="both"/>
        <w:rPr>
          <w:rFonts w:ascii="Book Antiqua" w:hAnsi="Book Antiqua" w:cstheme="minorHAnsi"/>
          <w:bCs/>
          <w:sz w:val="22"/>
          <w:szCs w:val="22"/>
        </w:rPr>
      </w:pPr>
      <w:r w:rsidRPr="005078A9">
        <w:rPr>
          <w:rFonts w:ascii="Book Antiqua" w:hAnsi="Book Antiqua" w:cstheme="minorHAnsi"/>
          <w:bCs/>
          <w:sz w:val="22"/>
          <w:szCs w:val="22"/>
        </w:rPr>
        <w:t>Make high-level decisions about policy and strategy.</w:t>
      </w:r>
    </w:p>
    <w:p w:rsidR="005078A9" w:rsidRPr="005078A9" w:rsidRDefault="005078A9" w:rsidP="005D22B9">
      <w:pPr>
        <w:pStyle w:val="ListParagraph"/>
        <w:numPr>
          <w:ilvl w:val="0"/>
          <w:numId w:val="35"/>
        </w:numPr>
        <w:spacing w:after="160"/>
        <w:jc w:val="both"/>
        <w:rPr>
          <w:rFonts w:ascii="Book Antiqua" w:hAnsi="Book Antiqua" w:cstheme="minorHAnsi"/>
          <w:bCs/>
          <w:sz w:val="22"/>
          <w:szCs w:val="22"/>
        </w:rPr>
      </w:pPr>
      <w:r w:rsidRPr="005078A9">
        <w:rPr>
          <w:rFonts w:ascii="Book Antiqua" w:hAnsi="Book Antiqua" w:cstheme="minorHAnsi"/>
          <w:bCs/>
          <w:sz w:val="22"/>
          <w:szCs w:val="22"/>
        </w:rPr>
        <w:t xml:space="preserve"> Oversee the day-to-day operation of the </w:t>
      </w:r>
      <w:r w:rsidRPr="005078A9">
        <w:rPr>
          <w:rFonts w:ascii="Book Antiqua" w:hAnsi="Book Antiqua" w:cstheme="minorHAnsi"/>
          <w:bCs/>
          <w:sz w:val="22"/>
          <w:szCs w:val="22"/>
          <w:lang w:val="en-US"/>
        </w:rPr>
        <w:t>Authority.</w:t>
      </w:r>
    </w:p>
    <w:p w:rsidR="005078A9" w:rsidRPr="005078A9" w:rsidRDefault="005078A9" w:rsidP="005D22B9">
      <w:pPr>
        <w:pStyle w:val="ListParagraph"/>
        <w:numPr>
          <w:ilvl w:val="0"/>
          <w:numId w:val="35"/>
        </w:numPr>
        <w:spacing w:after="160"/>
        <w:jc w:val="both"/>
        <w:rPr>
          <w:rFonts w:ascii="Book Antiqua" w:hAnsi="Book Antiqua" w:cstheme="minorHAnsi"/>
          <w:bCs/>
          <w:sz w:val="22"/>
          <w:szCs w:val="22"/>
        </w:rPr>
      </w:pPr>
      <w:r w:rsidRPr="005078A9">
        <w:rPr>
          <w:rFonts w:ascii="Book Antiqua" w:hAnsi="Book Antiqua" w:cstheme="minorHAnsi"/>
          <w:bCs/>
          <w:sz w:val="22"/>
          <w:szCs w:val="22"/>
        </w:rPr>
        <w:t xml:space="preserve">Coordinate, implement and promote the RBM reform within the Authority, ensuring an integrated approach to RBM practices (Strategic Planning, PM&amp;E, PPBB and PMS). </w:t>
      </w:r>
    </w:p>
    <w:p w:rsidR="005078A9" w:rsidRPr="005078A9" w:rsidRDefault="005078A9" w:rsidP="005D22B9">
      <w:pPr>
        <w:pStyle w:val="ListParagraph"/>
        <w:numPr>
          <w:ilvl w:val="0"/>
          <w:numId w:val="35"/>
        </w:numPr>
        <w:spacing w:after="160"/>
        <w:jc w:val="both"/>
        <w:rPr>
          <w:rFonts w:ascii="Book Antiqua" w:hAnsi="Book Antiqua" w:cstheme="minorHAnsi"/>
          <w:bCs/>
          <w:sz w:val="22"/>
          <w:szCs w:val="22"/>
        </w:rPr>
      </w:pPr>
      <w:r w:rsidRPr="005078A9">
        <w:rPr>
          <w:rFonts w:ascii="Book Antiqua" w:hAnsi="Book Antiqua" w:cstheme="minorHAnsi"/>
          <w:bCs/>
          <w:sz w:val="22"/>
          <w:szCs w:val="22"/>
        </w:rPr>
        <w:t xml:space="preserve">Develop and implement operational policies. </w:t>
      </w:r>
    </w:p>
    <w:p w:rsidR="005078A9" w:rsidRPr="005078A9" w:rsidRDefault="005078A9" w:rsidP="005D22B9">
      <w:pPr>
        <w:pStyle w:val="ListParagraph"/>
        <w:numPr>
          <w:ilvl w:val="0"/>
          <w:numId w:val="35"/>
        </w:numPr>
        <w:spacing w:after="160"/>
        <w:jc w:val="both"/>
        <w:rPr>
          <w:rFonts w:ascii="Book Antiqua" w:hAnsi="Book Antiqua" w:cstheme="minorHAnsi"/>
          <w:bCs/>
          <w:sz w:val="22"/>
          <w:szCs w:val="22"/>
        </w:rPr>
      </w:pPr>
      <w:r w:rsidRPr="005078A9">
        <w:rPr>
          <w:rFonts w:ascii="Book Antiqua" w:hAnsi="Book Antiqua" w:cstheme="minorHAnsi"/>
          <w:bCs/>
          <w:sz w:val="22"/>
          <w:szCs w:val="22"/>
        </w:rPr>
        <w:t>Act as the primary spokesperson for the Authority.</w:t>
      </w:r>
    </w:p>
    <w:p w:rsidR="005078A9" w:rsidRPr="005078A9" w:rsidRDefault="005078A9" w:rsidP="005D22B9">
      <w:pPr>
        <w:pStyle w:val="ListParagraph"/>
        <w:numPr>
          <w:ilvl w:val="0"/>
          <w:numId w:val="35"/>
        </w:numPr>
        <w:spacing w:after="160"/>
        <w:jc w:val="both"/>
        <w:rPr>
          <w:rFonts w:ascii="Book Antiqua" w:hAnsi="Book Antiqua" w:cstheme="minorHAnsi"/>
          <w:bCs/>
          <w:sz w:val="22"/>
          <w:szCs w:val="22"/>
          <w:lang w:val="en-US"/>
        </w:rPr>
      </w:pPr>
      <w:r w:rsidRPr="005078A9">
        <w:rPr>
          <w:rFonts w:ascii="Book Antiqua" w:hAnsi="Book Antiqua" w:cstheme="minorHAnsi"/>
          <w:bCs/>
          <w:sz w:val="22"/>
          <w:szCs w:val="22"/>
          <w:lang w:val="en-US"/>
        </w:rPr>
        <w:t xml:space="preserve">Nurture a holistic integrated culture focused on high performance, collaboration innovation and learning </w:t>
      </w:r>
      <w:r w:rsidRPr="005078A9">
        <w:rPr>
          <w:rFonts w:ascii="Book Antiqua" w:hAnsi="Book Antiqua"/>
          <w:bCs/>
          <w:sz w:val="22"/>
          <w:szCs w:val="22"/>
        </w:rPr>
        <w:t>through effective performance management.</w:t>
      </w:r>
    </w:p>
    <w:p w:rsidR="005078A9" w:rsidRPr="005078A9" w:rsidRDefault="005078A9" w:rsidP="005D22B9">
      <w:pPr>
        <w:pStyle w:val="ListParagraph"/>
        <w:numPr>
          <w:ilvl w:val="0"/>
          <w:numId w:val="35"/>
        </w:numPr>
        <w:spacing w:after="160"/>
        <w:jc w:val="both"/>
        <w:rPr>
          <w:rFonts w:ascii="Book Antiqua" w:hAnsi="Book Antiqua" w:cstheme="minorHAnsi"/>
          <w:bCs/>
          <w:sz w:val="22"/>
          <w:szCs w:val="22"/>
        </w:rPr>
      </w:pPr>
      <w:r w:rsidRPr="005078A9">
        <w:rPr>
          <w:rFonts w:ascii="Book Antiqua" w:hAnsi="Book Antiqua" w:cstheme="minorHAnsi"/>
          <w:bCs/>
          <w:sz w:val="22"/>
          <w:szCs w:val="22"/>
        </w:rPr>
        <w:t>Work closely with the Head of Finance to oversee the Authority's fiscal activity, including planning, budgeting, reporting, evaluating, and auditing.</w:t>
      </w:r>
    </w:p>
    <w:p w:rsidR="005078A9" w:rsidRPr="005078A9" w:rsidRDefault="005078A9" w:rsidP="005D22B9">
      <w:pPr>
        <w:pStyle w:val="ListParagraph"/>
        <w:numPr>
          <w:ilvl w:val="0"/>
          <w:numId w:val="35"/>
        </w:numPr>
        <w:spacing w:after="160"/>
        <w:jc w:val="both"/>
        <w:rPr>
          <w:rFonts w:ascii="Book Antiqua" w:hAnsi="Book Antiqua" w:cstheme="minorHAnsi"/>
          <w:bCs/>
          <w:sz w:val="22"/>
          <w:szCs w:val="22"/>
        </w:rPr>
      </w:pPr>
      <w:r w:rsidRPr="005078A9">
        <w:rPr>
          <w:rFonts w:ascii="Book Antiqua" w:hAnsi="Book Antiqua" w:cstheme="minorHAnsi"/>
          <w:bCs/>
          <w:sz w:val="22"/>
          <w:szCs w:val="22"/>
        </w:rPr>
        <w:t>Work closely with the Head of Human Resources to ensure effective Human Resource Management.</w:t>
      </w:r>
    </w:p>
    <w:p w:rsidR="005078A9" w:rsidRPr="005078A9" w:rsidRDefault="005078A9" w:rsidP="005D22B9">
      <w:pPr>
        <w:pStyle w:val="ListParagraph"/>
        <w:numPr>
          <w:ilvl w:val="0"/>
          <w:numId w:val="35"/>
        </w:numPr>
        <w:spacing w:after="160"/>
        <w:jc w:val="both"/>
        <w:rPr>
          <w:rFonts w:ascii="Book Antiqua" w:hAnsi="Book Antiqua" w:cstheme="minorHAnsi"/>
          <w:bCs/>
          <w:sz w:val="22"/>
          <w:szCs w:val="22"/>
        </w:rPr>
      </w:pPr>
      <w:r w:rsidRPr="005078A9">
        <w:rPr>
          <w:rFonts w:ascii="Book Antiqua" w:hAnsi="Book Antiqua" w:cstheme="minorHAnsi"/>
          <w:bCs/>
          <w:sz w:val="22"/>
          <w:szCs w:val="22"/>
        </w:rPr>
        <w:t xml:space="preserve">Ensure all legal and regulatory documents are </w:t>
      </w:r>
      <w:bookmarkStart w:id="0" w:name="_GoBack"/>
      <w:bookmarkEnd w:id="0"/>
      <w:r w:rsidRPr="005078A9">
        <w:rPr>
          <w:rFonts w:ascii="Book Antiqua" w:hAnsi="Book Antiqua" w:cstheme="minorHAnsi"/>
          <w:bCs/>
          <w:sz w:val="22"/>
          <w:szCs w:val="22"/>
        </w:rPr>
        <w:t>brought to the attention of all officers concerned, filed appropriately, and monitor compliance with laws and regulations such as the Procurement Act, the Public Service Order, The Financial Regulations, etc.</w:t>
      </w:r>
    </w:p>
    <w:p w:rsidR="005078A9" w:rsidRPr="005078A9" w:rsidRDefault="005078A9" w:rsidP="005D22B9">
      <w:pPr>
        <w:pStyle w:val="ListParagraph"/>
        <w:numPr>
          <w:ilvl w:val="0"/>
          <w:numId w:val="35"/>
        </w:numPr>
        <w:spacing w:after="160"/>
        <w:jc w:val="both"/>
        <w:rPr>
          <w:rFonts w:ascii="Book Antiqua" w:hAnsi="Book Antiqua" w:cstheme="minorHAnsi"/>
          <w:bCs/>
          <w:sz w:val="22"/>
          <w:szCs w:val="22"/>
        </w:rPr>
      </w:pPr>
      <w:r w:rsidRPr="005078A9">
        <w:rPr>
          <w:rFonts w:ascii="Book Antiqua" w:hAnsi="Book Antiqua" w:cstheme="minorHAnsi"/>
          <w:bCs/>
          <w:sz w:val="22"/>
          <w:szCs w:val="22"/>
        </w:rPr>
        <w:t>Develop and strengthen partnerships with other stakeholders – both local and international.</w:t>
      </w:r>
    </w:p>
    <w:p w:rsidR="005078A9" w:rsidRPr="005078A9" w:rsidRDefault="005078A9" w:rsidP="005078A9">
      <w:pPr>
        <w:pStyle w:val="ListParagraph"/>
        <w:spacing w:line="360" w:lineRule="auto"/>
        <w:ind w:left="1440"/>
        <w:jc w:val="both"/>
        <w:rPr>
          <w:rFonts w:ascii="Book Antiqua" w:hAnsi="Book Antiqua" w:cstheme="minorHAnsi"/>
          <w:bCs/>
          <w:sz w:val="22"/>
          <w:szCs w:val="22"/>
        </w:rPr>
      </w:pPr>
    </w:p>
    <w:p w:rsidR="005078A9" w:rsidRPr="005078A9" w:rsidRDefault="005078A9" w:rsidP="005078A9">
      <w:pPr>
        <w:pStyle w:val="ListParagraph"/>
        <w:numPr>
          <w:ilvl w:val="0"/>
          <w:numId w:val="36"/>
        </w:numPr>
        <w:spacing w:after="160" w:line="360" w:lineRule="auto"/>
        <w:rPr>
          <w:rFonts w:ascii="Book Antiqua" w:hAnsi="Book Antiqua" w:cstheme="minorHAnsi"/>
          <w:b/>
          <w:bCs/>
          <w:sz w:val="22"/>
          <w:szCs w:val="22"/>
        </w:rPr>
      </w:pPr>
      <w:r w:rsidRPr="005078A9">
        <w:rPr>
          <w:rFonts w:ascii="Book Antiqua" w:hAnsi="Book Antiqua" w:cstheme="minorHAnsi"/>
          <w:b/>
          <w:bCs/>
          <w:sz w:val="22"/>
          <w:szCs w:val="22"/>
        </w:rPr>
        <w:t>Skills &amp; Attributes:</w:t>
      </w:r>
    </w:p>
    <w:p w:rsidR="005078A9" w:rsidRPr="005078A9" w:rsidRDefault="005078A9" w:rsidP="005D22B9">
      <w:pPr>
        <w:pStyle w:val="ListParagraph"/>
        <w:numPr>
          <w:ilvl w:val="0"/>
          <w:numId w:val="37"/>
        </w:numPr>
        <w:spacing w:after="160"/>
        <w:rPr>
          <w:rFonts w:ascii="Book Antiqua" w:hAnsi="Book Antiqua" w:cstheme="minorHAnsi"/>
          <w:bCs/>
          <w:sz w:val="22"/>
          <w:szCs w:val="22"/>
        </w:rPr>
      </w:pPr>
      <w:r w:rsidRPr="005078A9">
        <w:rPr>
          <w:rFonts w:ascii="Book Antiqua" w:hAnsi="Book Antiqua" w:cstheme="minorHAnsi"/>
          <w:bCs/>
          <w:sz w:val="22"/>
          <w:szCs w:val="22"/>
        </w:rPr>
        <w:t>Excellent leadership and management skills.</w:t>
      </w:r>
    </w:p>
    <w:p w:rsidR="005078A9" w:rsidRPr="005078A9" w:rsidRDefault="005078A9" w:rsidP="005D22B9">
      <w:pPr>
        <w:pStyle w:val="ListParagraph"/>
        <w:numPr>
          <w:ilvl w:val="0"/>
          <w:numId w:val="37"/>
        </w:numPr>
        <w:spacing w:after="160"/>
        <w:rPr>
          <w:rFonts w:ascii="Book Antiqua" w:hAnsi="Book Antiqua" w:cstheme="minorHAnsi"/>
          <w:bCs/>
          <w:sz w:val="22"/>
          <w:szCs w:val="22"/>
        </w:rPr>
      </w:pPr>
      <w:r w:rsidRPr="005078A9">
        <w:rPr>
          <w:rFonts w:ascii="Book Antiqua" w:hAnsi="Book Antiqua" w:cstheme="minorHAnsi"/>
          <w:bCs/>
          <w:sz w:val="22"/>
          <w:szCs w:val="22"/>
        </w:rPr>
        <w:t>Excellent oral and written communication skills.</w:t>
      </w:r>
    </w:p>
    <w:p w:rsidR="005078A9" w:rsidRPr="005078A9" w:rsidRDefault="005078A9" w:rsidP="005D22B9">
      <w:pPr>
        <w:pStyle w:val="ListParagraph"/>
        <w:numPr>
          <w:ilvl w:val="0"/>
          <w:numId w:val="37"/>
        </w:numPr>
        <w:spacing w:after="160"/>
        <w:rPr>
          <w:rFonts w:ascii="Book Antiqua" w:hAnsi="Book Antiqua" w:cstheme="minorHAnsi"/>
          <w:bCs/>
          <w:sz w:val="22"/>
          <w:szCs w:val="22"/>
        </w:rPr>
      </w:pPr>
      <w:r w:rsidRPr="005078A9">
        <w:rPr>
          <w:rFonts w:ascii="Book Antiqua" w:hAnsi="Book Antiqua" w:cstheme="minorHAnsi"/>
          <w:bCs/>
          <w:sz w:val="22"/>
          <w:szCs w:val="22"/>
        </w:rPr>
        <w:t>Expert knowledge of relevant laws, regulations, procedures, and policies.</w:t>
      </w:r>
    </w:p>
    <w:p w:rsidR="005078A9" w:rsidRPr="005078A9" w:rsidRDefault="005078A9" w:rsidP="005D22B9">
      <w:pPr>
        <w:pStyle w:val="ListParagraph"/>
        <w:numPr>
          <w:ilvl w:val="0"/>
          <w:numId w:val="37"/>
        </w:numPr>
        <w:spacing w:after="160"/>
        <w:rPr>
          <w:rFonts w:ascii="Book Antiqua" w:hAnsi="Book Antiqua" w:cstheme="minorHAnsi"/>
          <w:bCs/>
          <w:sz w:val="22"/>
          <w:szCs w:val="22"/>
        </w:rPr>
      </w:pPr>
      <w:r w:rsidRPr="005078A9">
        <w:rPr>
          <w:rFonts w:ascii="Book Antiqua" w:hAnsi="Book Antiqua" w:cstheme="minorHAnsi"/>
          <w:bCs/>
          <w:sz w:val="22"/>
          <w:szCs w:val="22"/>
        </w:rPr>
        <w:t>Social awareness, critical thinking, and the ability to work under pressure.</w:t>
      </w:r>
    </w:p>
    <w:p w:rsidR="005078A9" w:rsidRPr="005078A9" w:rsidRDefault="005078A9" w:rsidP="005D22B9">
      <w:pPr>
        <w:pStyle w:val="ListParagraph"/>
        <w:numPr>
          <w:ilvl w:val="0"/>
          <w:numId w:val="37"/>
        </w:numPr>
        <w:spacing w:after="160"/>
        <w:rPr>
          <w:rFonts w:ascii="Book Antiqua" w:hAnsi="Book Antiqua" w:cstheme="minorHAnsi"/>
          <w:bCs/>
          <w:sz w:val="22"/>
          <w:szCs w:val="22"/>
        </w:rPr>
      </w:pPr>
      <w:r w:rsidRPr="005078A9">
        <w:rPr>
          <w:rFonts w:ascii="Book Antiqua" w:hAnsi="Book Antiqua" w:cstheme="minorHAnsi"/>
          <w:bCs/>
          <w:sz w:val="22"/>
          <w:szCs w:val="22"/>
        </w:rPr>
        <w:t>Ability to carry out both strategic work and hands-on field research work.</w:t>
      </w:r>
    </w:p>
    <w:p w:rsidR="005078A9" w:rsidRPr="005D22B9" w:rsidRDefault="005078A9" w:rsidP="005D22B9">
      <w:pPr>
        <w:pStyle w:val="ListParagraph"/>
        <w:numPr>
          <w:ilvl w:val="0"/>
          <w:numId w:val="37"/>
        </w:numPr>
        <w:spacing w:after="160"/>
        <w:rPr>
          <w:rFonts w:ascii="Book Antiqua" w:hAnsi="Book Antiqua" w:cstheme="minorHAnsi"/>
          <w:bCs/>
          <w:sz w:val="22"/>
          <w:szCs w:val="22"/>
        </w:rPr>
      </w:pPr>
      <w:r w:rsidRPr="005078A9">
        <w:rPr>
          <w:rFonts w:ascii="Book Antiqua" w:eastAsia="Arial Unicode MS" w:hAnsi="Book Antiqua" w:cs="Arial Unicode MS"/>
          <w:sz w:val="22"/>
          <w:szCs w:val="22"/>
        </w:rPr>
        <w:t xml:space="preserve"> Familiarity with the </w:t>
      </w:r>
      <w:proofErr w:type="gramStart"/>
      <w:r w:rsidRPr="005078A9">
        <w:rPr>
          <w:rFonts w:ascii="Book Antiqua" w:eastAsia="Arial Unicode MS" w:hAnsi="Book Antiqua" w:cs="Arial Unicode MS"/>
          <w:sz w:val="22"/>
          <w:szCs w:val="22"/>
        </w:rPr>
        <w:t>government’s</w:t>
      </w:r>
      <w:proofErr w:type="gramEnd"/>
      <w:r w:rsidRPr="005078A9">
        <w:rPr>
          <w:rFonts w:ascii="Book Antiqua" w:eastAsia="Arial Unicode MS" w:hAnsi="Book Antiqua" w:cs="Arial Unicode MS"/>
          <w:sz w:val="22"/>
          <w:szCs w:val="22"/>
        </w:rPr>
        <w:t xml:space="preserve"> planning, budgeting, M&amp;E, PMS and reporting cycles/calendar.</w:t>
      </w:r>
    </w:p>
    <w:p w:rsidR="005D22B9" w:rsidRPr="005D22B9" w:rsidRDefault="005D22B9" w:rsidP="005D22B9">
      <w:pPr>
        <w:pStyle w:val="ListParagraph"/>
        <w:spacing w:after="160"/>
        <w:rPr>
          <w:rFonts w:ascii="Book Antiqua" w:hAnsi="Book Antiqua" w:cstheme="minorHAnsi"/>
          <w:bCs/>
          <w:sz w:val="22"/>
          <w:szCs w:val="22"/>
        </w:rPr>
      </w:pPr>
    </w:p>
    <w:p w:rsidR="005078A9" w:rsidRPr="005078A9" w:rsidRDefault="005078A9" w:rsidP="005078A9">
      <w:pPr>
        <w:pStyle w:val="ListParagraph"/>
        <w:numPr>
          <w:ilvl w:val="0"/>
          <w:numId w:val="38"/>
        </w:numPr>
        <w:spacing w:after="160" w:line="360" w:lineRule="auto"/>
        <w:rPr>
          <w:rFonts w:ascii="Book Antiqua" w:hAnsi="Book Antiqua" w:cstheme="minorHAnsi"/>
          <w:b/>
          <w:bCs/>
          <w:sz w:val="22"/>
          <w:szCs w:val="22"/>
        </w:rPr>
      </w:pPr>
      <w:r w:rsidRPr="005078A9">
        <w:rPr>
          <w:rFonts w:ascii="Book Antiqua" w:hAnsi="Book Antiqua" w:cstheme="minorHAnsi"/>
          <w:b/>
          <w:bCs/>
          <w:sz w:val="22"/>
          <w:szCs w:val="22"/>
        </w:rPr>
        <w:t>Education &amp; Experience:</w:t>
      </w:r>
    </w:p>
    <w:p w:rsidR="005078A9" w:rsidRPr="005078A9" w:rsidRDefault="005078A9" w:rsidP="005D22B9">
      <w:pPr>
        <w:pStyle w:val="ListParagraph"/>
        <w:numPr>
          <w:ilvl w:val="0"/>
          <w:numId w:val="39"/>
        </w:numPr>
        <w:spacing w:after="160"/>
        <w:rPr>
          <w:rFonts w:ascii="Book Antiqua" w:hAnsi="Book Antiqua" w:cstheme="minorHAnsi"/>
          <w:bCs/>
          <w:sz w:val="22"/>
          <w:szCs w:val="22"/>
        </w:rPr>
      </w:pPr>
      <w:r w:rsidRPr="005078A9">
        <w:rPr>
          <w:rFonts w:ascii="Book Antiqua" w:hAnsi="Book Antiqua" w:cstheme="minorHAnsi"/>
          <w:bCs/>
          <w:sz w:val="22"/>
          <w:szCs w:val="22"/>
        </w:rPr>
        <w:t>A minimum of a Bachelor’s Degree in the relevant field, a Diploma in Management, and at least 10 years of work experience at a senior management level.</w:t>
      </w:r>
    </w:p>
    <w:p w:rsidR="005078A9" w:rsidRPr="005078A9" w:rsidRDefault="005078A9" w:rsidP="005D22B9">
      <w:pPr>
        <w:pStyle w:val="ListParagraph"/>
        <w:numPr>
          <w:ilvl w:val="0"/>
          <w:numId w:val="39"/>
        </w:numPr>
        <w:spacing w:after="160"/>
        <w:rPr>
          <w:rFonts w:ascii="Book Antiqua" w:hAnsi="Book Antiqua" w:cstheme="minorHAnsi"/>
          <w:bCs/>
          <w:sz w:val="22"/>
          <w:szCs w:val="22"/>
        </w:rPr>
      </w:pPr>
      <w:r w:rsidRPr="005078A9">
        <w:rPr>
          <w:rFonts w:ascii="Book Antiqua" w:hAnsi="Book Antiqua" w:cstheme="minorHAnsi"/>
          <w:bCs/>
          <w:sz w:val="22"/>
          <w:szCs w:val="22"/>
        </w:rPr>
        <w:t>Alternatively, a minimum NQF Level 5 relevant qualification and a minimum of 15 years of work experience at a senior management level.</w:t>
      </w:r>
    </w:p>
    <w:p w:rsidR="005078A9" w:rsidRPr="005078A9" w:rsidRDefault="005078A9" w:rsidP="005078A9">
      <w:pPr>
        <w:pStyle w:val="ListParagraph"/>
        <w:spacing w:line="360" w:lineRule="auto"/>
        <w:rPr>
          <w:rFonts w:ascii="Book Antiqua" w:hAnsi="Book Antiqua" w:cstheme="minorHAnsi"/>
          <w:bCs/>
          <w:sz w:val="22"/>
          <w:szCs w:val="22"/>
        </w:rPr>
      </w:pPr>
    </w:p>
    <w:p w:rsidR="005078A9" w:rsidRPr="005078A9" w:rsidRDefault="005078A9" w:rsidP="005078A9">
      <w:pPr>
        <w:pStyle w:val="ListParagraph"/>
        <w:numPr>
          <w:ilvl w:val="0"/>
          <w:numId w:val="38"/>
        </w:numPr>
        <w:spacing w:after="160" w:line="256" w:lineRule="auto"/>
        <w:rPr>
          <w:rFonts w:ascii="Book Antiqua" w:hAnsi="Book Antiqua" w:cstheme="minorBidi"/>
          <w:sz w:val="22"/>
          <w:szCs w:val="22"/>
        </w:rPr>
      </w:pPr>
      <w:r w:rsidRPr="005078A9">
        <w:rPr>
          <w:rFonts w:ascii="Book Antiqua" w:hAnsi="Book Antiqua"/>
          <w:b/>
          <w:sz w:val="22"/>
          <w:szCs w:val="22"/>
        </w:rPr>
        <w:t>Remuneration Package</w:t>
      </w:r>
      <w:r w:rsidRPr="005078A9">
        <w:rPr>
          <w:rFonts w:ascii="Book Antiqua" w:hAnsi="Book Antiqua"/>
          <w:sz w:val="22"/>
          <w:szCs w:val="22"/>
        </w:rPr>
        <w:t>: </w:t>
      </w:r>
    </w:p>
    <w:p w:rsidR="005078A9" w:rsidRPr="005078A9" w:rsidRDefault="005078A9" w:rsidP="005078A9">
      <w:pPr>
        <w:pStyle w:val="ListParagraph"/>
        <w:rPr>
          <w:rFonts w:ascii="Book Antiqua" w:hAnsi="Book Antiqua"/>
          <w:sz w:val="22"/>
          <w:szCs w:val="22"/>
        </w:rPr>
      </w:pPr>
      <w:r w:rsidRPr="005078A9">
        <w:rPr>
          <w:rFonts w:ascii="Book Antiqua" w:hAnsi="Book Antiqua"/>
          <w:sz w:val="22"/>
          <w:szCs w:val="22"/>
        </w:rPr>
        <w:t>Salary package will be offered, commensurate with relevant qualifications and work experience.</w:t>
      </w:r>
    </w:p>
    <w:p w:rsidR="00BC65CC" w:rsidRPr="005078A9" w:rsidRDefault="00BC65CC" w:rsidP="00BC65CC">
      <w:pPr>
        <w:tabs>
          <w:tab w:val="left" w:pos="3525"/>
        </w:tabs>
        <w:contextualSpacing/>
        <w:rPr>
          <w:rFonts w:ascii="Book Antiqua" w:eastAsiaTheme="minorHAnsi" w:hAnsi="Book Antiqua" w:cs="Arial"/>
          <w:color w:val="000000"/>
          <w:sz w:val="22"/>
          <w:szCs w:val="22"/>
        </w:rPr>
      </w:pPr>
    </w:p>
    <w:p w:rsidR="0050359A" w:rsidRDefault="005D22B9" w:rsidP="005D22B9">
      <w:pPr>
        <w:jc w:val="center"/>
        <w:rPr>
          <w:rFonts w:ascii="Book Antiqua" w:eastAsiaTheme="minorHAnsi" w:hAnsi="Book Antiqua" w:cs="Arial"/>
          <w:color w:val="000000"/>
          <w:sz w:val="22"/>
          <w:szCs w:val="22"/>
          <w:lang w:val="en-US"/>
        </w:rPr>
      </w:pPr>
      <w:r>
        <w:rPr>
          <w:rFonts w:ascii="Book Antiqua" w:eastAsiaTheme="minorHAnsi" w:hAnsi="Book Antiqua" w:cs="Arial"/>
          <w:color w:val="000000"/>
          <w:sz w:val="22"/>
          <w:szCs w:val="22"/>
          <w:lang w:val="en-US"/>
        </w:rPr>
        <w:tab/>
      </w:r>
    </w:p>
    <w:p w:rsidR="0050359A" w:rsidRDefault="0050359A" w:rsidP="005D22B9">
      <w:pPr>
        <w:jc w:val="center"/>
        <w:rPr>
          <w:rFonts w:ascii="Book Antiqua" w:eastAsiaTheme="minorHAnsi" w:hAnsi="Book Antiqua" w:cs="Arial"/>
          <w:color w:val="000000"/>
          <w:sz w:val="22"/>
          <w:szCs w:val="22"/>
          <w:lang w:val="en-US"/>
        </w:rPr>
      </w:pPr>
    </w:p>
    <w:p w:rsidR="0050359A" w:rsidRDefault="0050359A" w:rsidP="005D22B9">
      <w:pPr>
        <w:jc w:val="center"/>
        <w:rPr>
          <w:rFonts w:ascii="Book Antiqua" w:eastAsiaTheme="minorHAnsi" w:hAnsi="Book Antiqua" w:cs="Arial"/>
          <w:color w:val="000000"/>
          <w:sz w:val="22"/>
          <w:szCs w:val="22"/>
          <w:lang w:val="en-US"/>
        </w:rPr>
      </w:pPr>
    </w:p>
    <w:p w:rsidR="0050359A" w:rsidRDefault="0050359A" w:rsidP="005D22B9">
      <w:pPr>
        <w:jc w:val="center"/>
        <w:rPr>
          <w:rFonts w:ascii="Book Antiqua" w:eastAsiaTheme="minorHAnsi" w:hAnsi="Book Antiqua" w:cs="Arial"/>
          <w:color w:val="000000"/>
          <w:sz w:val="22"/>
          <w:szCs w:val="22"/>
          <w:lang w:val="en-US"/>
        </w:rPr>
      </w:pPr>
    </w:p>
    <w:p w:rsidR="0050359A" w:rsidRPr="00AF50BC" w:rsidRDefault="0050359A" w:rsidP="0050359A">
      <w:pPr>
        <w:ind w:left="360"/>
        <w:jc w:val="center"/>
        <w:rPr>
          <w:rFonts w:ascii="Book Antiqua" w:hAnsi="Book Antiqua" w:cs="Arial"/>
          <w:b/>
          <w:sz w:val="22"/>
          <w:szCs w:val="22"/>
        </w:rPr>
      </w:pPr>
      <w:r w:rsidRPr="00AF50BC">
        <w:rPr>
          <w:rFonts w:ascii="Book Antiqua" w:hAnsi="Book Antiqua" w:cs="Arial"/>
          <w:b/>
          <w:sz w:val="22"/>
          <w:szCs w:val="22"/>
        </w:rPr>
        <w:t>Interested candidates should forward their Application, C.V, and cer</w:t>
      </w:r>
      <w:r>
        <w:rPr>
          <w:rFonts w:ascii="Book Antiqua" w:hAnsi="Book Antiqua" w:cs="Arial"/>
          <w:b/>
          <w:sz w:val="22"/>
          <w:szCs w:val="22"/>
        </w:rPr>
        <w:t xml:space="preserve">tificates to the </w:t>
      </w:r>
      <w:r>
        <w:rPr>
          <w:rFonts w:ascii="Book Antiqua" w:hAnsi="Book Antiqua" w:cs="Arial"/>
          <w:b/>
          <w:sz w:val="22"/>
          <w:szCs w:val="22"/>
        </w:rPr>
        <w:t>Seychelles Communications Regulatory Authority</w:t>
      </w:r>
      <w:r w:rsidRPr="00AF50BC">
        <w:rPr>
          <w:rFonts w:ascii="Book Antiqua" w:hAnsi="Book Antiqua" w:cs="Arial"/>
          <w:b/>
          <w:sz w:val="22"/>
          <w:szCs w:val="22"/>
        </w:rPr>
        <w:t xml:space="preserve"> P.O.Box 737, 3</w:t>
      </w:r>
      <w:r w:rsidRPr="00AF50BC">
        <w:rPr>
          <w:rFonts w:ascii="Book Antiqua" w:hAnsi="Book Antiqua" w:cs="Arial"/>
          <w:b/>
          <w:sz w:val="22"/>
          <w:szCs w:val="22"/>
          <w:vertAlign w:val="superscript"/>
        </w:rPr>
        <w:t>rd</w:t>
      </w:r>
      <w:r w:rsidRPr="00AF50BC">
        <w:rPr>
          <w:rFonts w:ascii="Book Antiqua" w:hAnsi="Book Antiqua" w:cs="Arial"/>
          <w:b/>
          <w:sz w:val="22"/>
          <w:szCs w:val="22"/>
        </w:rPr>
        <w:t xml:space="preserve"> Floor, Caravelle House, Manglier Street Victoria or via email to </w:t>
      </w:r>
      <w:hyperlink r:id="rId5" w:history="1">
        <w:r w:rsidR="00B82A1E" w:rsidRPr="00B533BC">
          <w:rPr>
            <w:rStyle w:val="Hyperlink"/>
            <w:rFonts w:ascii="Book Antiqua" w:hAnsi="Book Antiqua" w:cs="Arial"/>
            <w:b/>
            <w:sz w:val="22"/>
            <w:szCs w:val="22"/>
          </w:rPr>
          <w:t>mmorel@scra.sc</w:t>
        </w:r>
      </w:hyperlink>
      <w:r>
        <w:rPr>
          <w:rFonts w:ascii="Book Antiqua" w:hAnsi="Book Antiqua" w:cs="Arial"/>
          <w:b/>
          <w:sz w:val="22"/>
          <w:szCs w:val="22"/>
        </w:rPr>
        <w:t xml:space="preserve"> </w:t>
      </w:r>
      <w:proofErr w:type="gramStart"/>
      <w:r>
        <w:rPr>
          <w:rFonts w:ascii="Book Antiqua" w:hAnsi="Book Antiqua" w:cs="Arial"/>
          <w:b/>
          <w:sz w:val="22"/>
          <w:szCs w:val="22"/>
        </w:rPr>
        <w:t>not</w:t>
      </w:r>
      <w:proofErr w:type="gramEnd"/>
      <w:r>
        <w:rPr>
          <w:rFonts w:ascii="Book Antiqua" w:hAnsi="Book Antiqua" w:cs="Arial"/>
          <w:b/>
          <w:sz w:val="22"/>
          <w:szCs w:val="22"/>
        </w:rPr>
        <w:t xml:space="preserve"> </w:t>
      </w:r>
      <w:proofErr w:type="gramStart"/>
      <w:r>
        <w:rPr>
          <w:rFonts w:ascii="Book Antiqua" w:hAnsi="Book Antiqua" w:cs="Arial"/>
          <w:b/>
          <w:sz w:val="22"/>
          <w:szCs w:val="22"/>
        </w:rPr>
        <w:t>later</w:t>
      </w:r>
      <w:proofErr w:type="gramEnd"/>
      <w:r>
        <w:rPr>
          <w:rFonts w:ascii="Book Antiqua" w:hAnsi="Book Antiqua" w:cs="Arial"/>
          <w:b/>
          <w:sz w:val="22"/>
          <w:szCs w:val="22"/>
        </w:rPr>
        <w:t xml:space="preserve"> than Friday 2</w:t>
      </w:r>
      <w:r>
        <w:rPr>
          <w:rFonts w:ascii="Book Antiqua" w:hAnsi="Book Antiqua" w:cs="Arial"/>
          <w:b/>
          <w:sz w:val="22"/>
          <w:szCs w:val="22"/>
          <w:vertAlign w:val="superscript"/>
        </w:rPr>
        <w:t>nd</w:t>
      </w:r>
      <w:r>
        <w:rPr>
          <w:rFonts w:ascii="Book Antiqua" w:hAnsi="Book Antiqua" w:cs="Arial"/>
          <w:b/>
          <w:sz w:val="22"/>
          <w:szCs w:val="22"/>
        </w:rPr>
        <w:t xml:space="preserve"> February 2024</w:t>
      </w:r>
    </w:p>
    <w:p w:rsidR="0050359A" w:rsidRPr="0050359A" w:rsidRDefault="0050359A" w:rsidP="005D22B9">
      <w:pPr>
        <w:jc w:val="center"/>
        <w:rPr>
          <w:rFonts w:ascii="Book Antiqua" w:eastAsiaTheme="minorHAnsi" w:hAnsi="Book Antiqua" w:cs="Arial"/>
          <w:color w:val="000000"/>
          <w:sz w:val="22"/>
          <w:szCs w:val="22"/>
        </w:rPr>
      </w:pPr>
    </w:p>
    <w:p w:rsidR="0050359A" w:rsidRDefault="0050359A" w:rsidP="005D22B9">
      <w:pPr>
        <w:jc w:val="center"/>
        <w:rPr>
          <w:rFonts w:ascii="Book Antiqua" w:eastAsiaTheme="minorHAnsi" w:hAnsi="Book Antiqua" w:cs="Arial"/>
          <w:color w:val="000000"/>
          <w:sz w:val="22"/>
          <w:szCs w:val="22"/>
          <w:lang w:val="en-US"/>
        </w:rPr>
      </w:pPr>
    </w:p>
    <w:sectPr w:rsidR="0050359A" w:rsidSect="00740283">
      <w:pgSz w:w="12240" w:h="15840"/>
      <w:pgMar w:top="288" w:right="1440" w:bottom="288"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1485"/>
    <w:multiLevelType w:val="hybridMultilevel"/>
    <w:tmpl w:val="2A485AEC"/>
    <w:lvl w:ilvl="0" w:tplc="04090005">
      <w:start w:val="1"/>
      <w:numFmt w:val="bullet"/>
      <w:lvlText w:val=""/>
      <w:lvlJc w:val="left"/>
      <w:pPr>
        <w:tabs>
          <w:tab w:val="num" w:pos="720"/>
        </w:tabs>
        <w:ind w:left="720" w:hanging="360"/>
      </w:pPr>
      <w:rPr>
        <w:rFonts w:ascii="Wingdings" w:hAnsi="Wingdings" w:hint="default"/>
      </w:rPr>
    </w:lvl>
    <w:lvl w:ilvl="1" w:tplc="40A08828">
      <w:start w:val="1"/>
      <w:numFmt w:val="bullet"/>
      <w:lvlText w:val="√"/>
      <w:lvlJc w:val="left"/>
      <w:pPr>
        <w:tabs>
          <w:tab w:val="num" w:pos="1440"/>
        </w:tabs>
        <w:ind w:left="1440" w:hanging="360"/>
      </w:pPr>
      <w:rPr>
        <w:rFonts w:ascii="Arial Narrow" w:hAnsi="Arial Narro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E144BD"/>
    <w:multiLevelType w:val="hybridMultilevel"/>
    <w:tmpl w:val="7692478E"/>
    <w:lvl w:ilvl="0" w:tplc="04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 w15:restartNumberingAfterBreak="0">
    <w:nsid w:val="03644C3E"/>
    <w:multiLevelType w:val="hybridMultilevel"/>
    <w:tmpl w:val="78106E62"/>
    <w:lvl w:ilvl="0" w:tplc="0409000F">
      <w:start w:val="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BC47D04"/>
    <w:multiLevelType w:val="hybridMultilevel"/>
    <w:tmpl w:val="B9D469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C3106"/>
    <w:multiLevelType w:val="hybridMultilevel"/>
    <w:tmpl w:val="C37638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74403A"/>
    <w:multiLevelType w:val="hybridMultilevel"/>
    <w:tmpl w:val="5D64297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B9498E"/>
    <w:multiLevelType w:val="hybridMultilevel"/>
    <w:tmpl w:val="1DA6F26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14ED6FBB"/>
    <w:multiLevelType w:val="hybridMultilevel"/>
    <w:tmpl w:val="52526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041739"/>
    <w:multiLevelType w:val="hybridMultilevel"/>
    <w:tmpl w:val="2950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7415B8"/>
    <w:multiLevelType w:val="hybridMultilevel"/>
    <w:tmpl w:val="CFD23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CB7C36"/>
    <w:multiLevelType w:val="hybridMultilevel"/>
    <w:tmpl w:val="CA3CF4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30C2AB1"/>
    <w:multiLevelType w:val="hybridMultilevel"/>
    <w:tmpl w:val="F56E157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7DE2849"/>
    <w:multiLevelType w:val="hybridMultilevel"/>
    <w:tmpl w:val="6A2EF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BA6403"/>
    <w:multiLevelType w:val="hybridMultilevel"/>
    <w:tmpl w:val="D5EC5A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5B3CF2"/>
    <w:multiLevelType w:val="hybridMultilevel"/>
    <w:tmpl w:val="B5B8C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1D7DAD"/>
    <w:multiLevelType w:val="hybridMultilevel"/>
    <w:tmpl w:val="6E58BE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9971E66"/>
    <w:multiLevelType w:val="hybridMultilevel"/>
    <w:tmpl w:val="7938DA14"/>
    <w:lvl w:ilvl="0" w:tplc="04090005">
      <w:start w:val="1"/>
      <w:numFmt w:val="bullet"/>
      <w:lvlText w:val=""/>
      <w:lvlJc w:val="left"/>
      <w:pPr>
        <w:tabs>
          <w:tab w:val="num" w:pos="720"/>
        </w:tabs>
        <w:ind w:left="720" w:hanging="360"/>
      </w:pPr>
      <w:rPr>
        <w:rFonts w:ascii="Wingdings" w:hAnsi="Wingdings" w:hint="default"/>
      </w:rPr>
    </w:lvl>
    <w:lvl w:ilvl="1" w:tplc="04090017">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811565"/>
    <w:multiLevelType w:val="hybridMultilevel"/>
    <w:tmpl w:val="F7B22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2D6EF6"/>
    <w:multiLevelType w:val="hybridMultilevel"/>
    <w:tmpl w:val="533A2E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737444"/>
    <w:multiLevelType w:val="hybridMultilevel"/>
    <w:tmpl w:val="6988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4733A0"/>
    <w:multiLevelType w:val="hybridMultilevel"/>
    <w:tmpl w:val="5DC6012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17F6076"/>
    <w:multiLevelType w:val="hybridMultilevel"/>
    <w:tmpl w:val="A0B012EA"/>
    <w:lvl w:ilvl="0" w:tplc="04090005">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44884A26"/>
    <w:multiLevelType w:val="hybridMultilevel"/>
    <w:tmpl w:val="A9165A9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6F7309"/>
    <w:multiLevelType w:val="hybridMultilevel"/>
    <w:tmpl w:val="44E0BA4A"/>
    <w:lvl w:ilvl="0" w:tplc="18F6D4C6">
      <w:start w:val="5"/>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73046AB"/>
    <w:multiLevelType w:val="hybridMultilevel"/>
    <w:tmpl w:val="DD1282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9E6796"/>
    <w:multiLevelType w:val="hybridMultilevel"/>
    <w:tmpl w:val="78F850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0FF02A4"/>
    <w:multiLevelType w:val="hybridMultilevel"/>
    <w:tmpl w:val="024EB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323233"/>
    <w:multiLevelType w:val="hybridMultilevel"/>
    <w:tmpl w:val="74E286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226906"/>
    <w:multiLevelType w:val="hybridMultilevel"/>
    <w:tmpl w:val="E8B02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CC6CD4"/>
    <w:multiLevelType w:val="hybridMultilevel"/>
    <w:tmpl w:val="7BC250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8E0A0A"/>
    <w:multiLevelType w:val="hybridMultilevel"/>
    <w:tmpl w:val="B736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677206"/>
    <w:multiLevelType w:val="hybridMultilevel"/>
    <w:tmpl w:val="FA56744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DF3E4A"/>
    <w:multiLevelType w:val="hybridMultilevel"/>
    <w:tmpl w:val="1B3C40D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BF31B64"/>
    <w:multiLevelType w:val="hybridMultilevel"/>
    <w:tmpl w:val="21A03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5F04AD"/>
    <w:multiLevelType w:val="hybridMultilevel"/>
    <w:tmpl w:val="383A89A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5" w15:restartNumberingAfterBreak="0">
    <w:nsid w:val="6F875EA4"/>
    <w:multiLevelType w:val="hybridMultilevel"/>
    <w:tmpl w:val="3E663A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1512FF"/>
    <w:multiLevelType w:val="hybridMultilevel"/>
    <w:tmpl w:val="062AD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7C253E"/>
    <w:multiLevelType w:val="hybridMultilevel"/>
    <w:tmpl w:val="F9A4C1D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157E7D"/>
    <w:multiLevelType w:val="hybridMultilevel"/>
    <w:tmpl w:val="B7FE1B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8C38A8"/>
    <w:multiLevelType w:val="hybridMultilevel"/>
    <w:tmpl w:val="7BAAC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D86A9C"/>
    <w:multiLevelType w:val="hybridMultilevel"/>
    <w:tmpl w:val="64BAA7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4"/>
  </w:num>
  <w:num w:numId="3">
    <w:abstractNumId w:val="28"/>
  </w:num>
  <w:num w:numId="4">
    <w:abstractNumId w:val="27"/>
  </w:num>
  <w:num w:numId="5">
    <w:abstractNumId w:val="29"/>
  </w:num>
  <w:num w:numId="6">
    <w:abstractNumId w:val="14"/>
  </w:num>
  <w:num w:numId="7">
    <w:abstractNumId w:val="25"/>
  </w:num>
  <w:num w:numId="8">
    <w:abstractNumId w:val="7"/>
  </w:num>
  <w:num w:numId="9">
    <w:abstractNumId w:val="26"/>
  </w:num>
  <w:num w:numId="10">
    <w:abstractNumId w:val="40"/>
  </w:num>
  <w:num w:numId="11">
    <w:abstractNumId w:val="9"/>
  </w:num>
  <w:num w:numId="12">
    <w:abstractNumId w:val="35"/>
  </w:num>
  <w:num w:numId="13">
    <w:abstractNumId w:val="4"/>
  </w:num>
  <w:num w:numId="14">
    <w:abstractNumId w:val="5"/>
  </w:num>
  <w:num w:numId="15">
    <w:abstractNumId w:val="37"/>
  </w:num>
  <w:num w:numId="16">
    <w:abstractNumId w:val="36"/>
  </w:num>
  <w:num w:numId="17">
    <w:abstractNumId w:val="1"/>
  </w:num>
  <w:num w:numId="18">
    <w:abstractNumId w:val="38"/>
  </w:num>
  <w:num w:numId="19">
    <w:abstractNumId w:val="21"/>
  </w:num>
  <w:num w:numId="20">
    <w:abstractNumId w:val="32"/>
  </w:num>
  <w:num w:numId="21">
    <w:abstractNumId w:val="15"/>
  </w:num>
  <w:num w:numId="22">
    <w:abstractNumId w:val="18"/>
  </w:num>
  <w:num w:numId="23">
    <w:abstractNumId w:val="30"/>
  </w:num>
  <w:num w:numId="24">
    <w:abstractNumId w:val="17"/>
  </w:num>
  <w:num w:numId="25">
    <w:abstractNumId w:val="19"/>
  </w:num>
  <w:num w:numId="26">
    <w:abstractNumId w:val="39"/>
  </w:num>
  <w:num w:numId="27">
    <w:abstractNumId w:val="16"/>
  </w:num>
  <w:num w:numId="28">
    <w:abstractNumId w:val="3"/>
  </w:num>
  <w:num w:numId="29">
    <w:abstractNumId w:val="12"/>
  </w:num>
  <w:num w:numId="30">
    <w:abstractNumId w:val="33"/>
  </w:num>
  <w:num w:numId="31">
    <w:abstractNumId w:val="8"/>
  </w:num>
  <w:num w:numId="32">
    <w:abstractNumId w:val="13"/>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lvlOverride w:ilvl="1"/>
    <w:lvlOverride w:ilvl="2"/>
    <w:lvlOverride w:ilvl="3"/>
    <w:lvlOverride w:ilvl="4"/>
    <w:lvlOverride w:ilvl="5"/>
    <w:lvlOverride w:ilvl="6"/>
    <w:lvlOverride w:ilvl="7"/>
    <w:lvlOverride w:ilvl="8"/>
  </w:num>
  <w:num w:numId="38">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lvlOverride w:ilvl="1"/>
    <w:lvlOverride w:ilvl="2"/>
    <w:lvlOverride w:ilvl="3"/>
    <w:lvlOverride w:ilvl="4"/>
    <w:lvlOverride w:ilvl="5"/>
    <w:lvlOverride w:ilvl="6"/>
    <w:lvlOverride w:ilvl="7"/>
    <w:lvlOverride w:ilvl="8"/>
  </w:num>
  <w:num w:numId="40">
    <w:abstractNumId w:val="22"/>
    <w:lvlOverride w:ilvl="0"/>
    <w:lvlOverride w:ilvl="1"/>
    <w:lvlOverride w:ilvl="2"/>
    <w:lvlOverride w:ilvl="3"/>
    <w:lvlOverride w:ilvl="4"/>
    <w:lvlOverride w:ilvl="5"/>
    <w:lvlOverride w:ilvl="6"/>
    <w:lvlOverride w:ilvl="7"/>
    <w:lvlOverride w:ilvl="8"/>
  </w:num>
  <w:num w:numId="4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762"/>
    <w:rsid w:val="000809EA"/>
    <w:rsid w:val="00100815"/>
    <w:rsid w:val="00147C91"/>
    <w:rsid w:val="001964CC"/>
    <w:rsid w:val="001B31B9"/>
    <w:rsid w:val="002606CE"/>
    <w:rsid w:val="00271D32"/>
    <w:rsid w:val="003010E6"/>
    <w:rsid w:val="003149C0"/>
    <w:rsid w:val="00420A42"/>
    <w:rsid w:val="00434B67"/>
    <w:rsid w:val="0050359A"/>
    <w:rsid w:val="005078A9"/>
    <w:rsid w:val="005A514E"/>
    <w:rsid w:val="005B350C"/>
    <w:rsid w:val="005D133C"/>
    <w:rsid w:val="005D22B9"/>
    <w:rsid w:val="005D7841"/>
    <w:rsid w:val="005F1B34"/>
    <w:rsid w:val="006614D4"/>
    <w:rsid w:val="006C4D16"/>
    <w:rsid w:val="00740283"/>
    <w:rsid w:val="00765102"/>
    <w:rsid w:val="0079233D"/>
    <w:rsid w:val="007929F3"/>
    <w:rsid w:val="007A25C2"/>
    <w:rsid w:val="007D3588"/>
    <w:rsid w:val="00854762"/>
    <w:rsid w:val="00872711"/>
    <w:rsid w:val="008B494B"/>
    <w:rsid w:val="008C696E"/>
    <w:rsid w:val="00950B1F"/>
    <w:rsid w:val="00953B7F"/>
    <w:rsid w:val="009C653C"/>
    <w:rsid w:val="00AE04B3"/>
    <w:rsid w:val="00AF50BC"/>
    <w:rsid w:val="00B46F8C"/>
    <w:rsid w:val="00B82A1E"/>
    <w:rsid w:val="00BC2FCC"/>
    <w:rsid w:val="00BC65CC"/>
    <w:rsid w:val="00C76998"/>
    <w:rsid w:val="00D45463"/>
    <w:rsid w:val="00D626C7"/>
    <w:rsid w:val="00DE4BC3"/>
    <w:rsid w:val="00E070C9"/>
    <w:rsid w:val="00E63EDF"/>
    <w:rsid w:val="00E77480"/>
    <w:rsid w:val="00F65269"/>
    <w:rsid w:val="00FC2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35017"/>
  <w15:docId w15:val="{961BCAB4-CB6E-4936-9E60-9657A864C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762"/>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p1,Title Style 1"/>
    <w:basedOn w:val="Normal"/>
    <w:uiPriority w:val="34"/>
    <w:qFormat/>
    <w:rsid w:val="00854762"/>
    <w:pPr>
      <w:ind w:left="720"/>
      <w:contextualSpacing/>
    </w:pPr>
  </w:style>
  <w:style w:type="paragraph" w:customStyle="1" w:styleId="Default">
    <w:name w:val="Default"/>
    <w:rsid w:val="00E77480"/>
    <w:pPr>
      <w:autoSpaceDE w:val="0"/>
      <w:autoSpaceDN w:val="0"/>
      <w:adjustRightInd w:val="0"/>
      <w:spacing w:after="0" w:line="240" w:lineRule="auto"/>
    </w:pPr>
    <w:rPr>
      <w:rFonts w:ascii="Tw Cen MT" w:hAnsi="Tw Cen MT" w:cs="Tw Cen MT"/>
      <w:color w:val="000000"/>
      <w:sz w:val="24"/>
      <w:szCs w:val="24"/>
    </w:rPr>
  </w:style>
  <w:style w:type="paragraph" w:styleId="NoSpacing">
    <w:name w:val="No Spacing"/>
    <w:uiPriority w:val="1"/>
    <w:qFormat/>
    <w:rsid w:val="000809EA"/>
    <w:pPr>
      <w:spacing w:after="0" w:line="240" w:lineRule="auto"/>
    </w:pPr>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BC65CC"/>
    <w:rPr>
      <w:color w:val="0000FF" w:themeColor="hyperlink"/>
      <w:u w:val="single"/>
    </w:rPr>
  </w:style>
  <w:style w:type="paragraph" w:styleId="Header">
    <w:name w:val="header"/>
    <w:basedOn w:val="Normal"/>
    <w:link w:val="HeaderChar"/>
    <w:uiPriority w:val="99"/>
    <w:semiHidden/>
    <w:unhideWhenUsed/>
    <w:rsid w:val="005078A9"/>
    <w:pPr>
      <w:tabs>
        <w:tab w:val="center" w:pos="4680"/>
        <w:tab w:val="right" w:pos="9360"/>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semiHidden/>
    <w:rsid w:val="00507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681641">
      <w:bodyDiv w:val="1"/>
      <w:marLeft w:val="0"/>
      <w:marRight w:val="0"/>
      <w:marTop w:val="0"/>
      <w:marBottom w:val="0"/>
      <w:divBdr>
        <w:top w:val="none" w:sz="0" w:space="0" w:color="auto"/>
        <w:left w:val="none" w:sz="0" w:space="0" w:color="auto"/>
        <w:bottom w:val="none" w:sz="0" w:space="0" w:color="auto"/>
        <w:right w:val="none" w:sz="0" w:space="0" w:color="auto"/>
      </w:divBdr>
    </w:div>
    <w:div w:id="580523207">
      <w:bodyDiv w:val="1"/>
      <w:marLeft w:val="0"/>
      <w:marRight w:val="0"/>
      <w:marTop w:val="0"/>
      <w:marBottom w:val="0"/>
      <w:divBdr>
        <w:top w:val="none" w:sz="0" w:space="0" w:color="auto"/>
        <w:left w:val="none" w:sz="0" w:space="0" w:color="auto"/>
        <w:bottom w:val="none" w:sz="0" w:space="0" w:color="auto"/>
        <w:right w:val="none" w:sz="0" w:space="0" w:color="auto"/>
      </w:divBdr>
    </w:div>
    <w:div w:id="808012323">
      <w:bodyDiv w:val="1"/>
      <w:marLeft w:val="0"/>
      <w:marRight w:val="0"/>
      <w:marTop w:val="0"/>
      <w:marBottom w:val="0"/>
      <w:divBdr>
        <w:top w:val="none" w:sz="0" w:space="0" w:color="auto"/>
        <w:left w:val="none" w:sz="0" w:space="0" w:color="auto"/>
        <w:bottom w:val="none" w:sz="0" w:space="0" w:color="auto"/>
        <w:right w:val="none" w:sz="0" w:space="0" w:color="auto"/>
      </w:divBdr>
    </w:div>
    <w:div w:id="1062563479">
      <w:bodyDiv w:val="1"/>
      <w:marLeft w:val="0"/>
      <w:marRight w:val="0"/>
      <w:marTop w:val="0"/>
      <w:marBottom w:val="0"/>
      <w:divBdr>
        <w:top w:val="none" w:sz="0" w:space="0" w:color="auto"/>
        <w:left w:val="none" w:sz="0" w:space="0" w:color="auto"/>
        <w:bottom w:val="none" w:sz="0" w:space="0" w:color="auto"/>
        <w:right w:val="none" w:sz="0" w:space="0" w:color="auto"/>
      </w:divBdr>
    </w:div>
    <w:div w:id="1066807199">
      <w:bodyDiv w:val="1"/>
      <w:marLeft w:val="0"/>
      <w:marRight w:val="0"/>
      <w:marTop w:val="0"/>
      <w:marBottom w:val="0"/>
      <w:divBdr>
        <w:top w:val="none" w:sz="0" w:space="0" w:color="auto"/>
        <w:left w:val="none" w:sz="0" w:space="0" w:color="auto"/>
        <w:bottom w:val="none" w:sz="0" w:space="0" w:color="auto"/>
        <w:right w:val="none" w:sz="0" w:space="0" w:color="auto"/>
      </w:divBdr>
    </w:div>
    <w:div w:id="155623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morel@scra.s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Suzy Rosine</dc:creator>
  <cp:lastModifiedBy>Suzy Rosine</cp:lastModifiedBy>
  <cp:revision>3</cp:revision>
  <dcterms:created xsi:type="dcterms:W3CDTF">2024-01-19T08:00:00Z</dcterms:created>
  <dcterms:modified xsi:type="dcterms:W3CDTF">2024-01-19T08:00:00Z</dcterms:modified>
</cp:coreProperties>
</file>